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B12CD9" w:rsidRPr="00383580" w:rsidRDefault="00B12CD9" w:rsidP="00B12CD9">
      <w:pPr>
        <w:tabs>
          <w:tab w:val="left" w:pos="1509"/>
          <w:tab w:val="left" w:pos="7971"/>
        </w:tabs>
        <w:bidi/>
        <w:ind w:left="540"/>
        <w:jc w:val="center"/>
        <w:rPr>
          <w:rFonts w:cs="B Sahar"/>
          <w:b/>
          <w:bCs/>
          <w:sz w:val="24"/>
          <w:szCs w:val="24"/>
          <w:rtl/>
          <w:lang w:bidi="fa-IR"/>
        </w:rPr>
      </w:pPr>
      <w:r w:rsidRPr="00383580">
        <w:rPr>
          <w:rFonts w:cs="B Sahar" w:hint="cs"/>
          <w:b/>
          <w:bCs/>
          <w:sz w:val="34"/>
          <w:szCs w:val="34"/>
          <w:rtl/>
          <w:lang w:bidi="fa-IR"/>
        </w:rPr>
        <w:t>قوانين پذيرش</w:t>
      </w:r>
    </w:p>
    <w:p w:rsidR="00383580" w:rsidRDefault="00383580" w:rsidP="00383580">
      <w:pPr>
        <w:tabs>
          <w:tab w:val="left" w:pos="1509"/>
          <w:tab w:val="left" w:pos="7971"/>
        </w:tabs>
        <w:bidi/>
        <w:ind w:left="-424"/>
        <w:jc w:val="lowKashida"/>
        <w:rPr>
          <w:rFonts w:cs="B Titr"/>
          <w:b/>
          <w:bCs/>
          <w:sz w:val="30"/>
          <w:szCs w:val="30"/>
          <w:lang w:bidi="fa-IR"/>
        </w:rPr>
      </w:pPr>
    </w:p>
    <w:p w:rsidR="00B12CD9" w:rsidRPr="00383580" w:rsidRDefault="00B12CD9" w:rsidP="00383580">
      <w:pPr>
        <w:tabs>
          <w:tab w:val="left" w:pos="1509"/>
          <w:tab w:val="left" w:pos="7971"/>
        </w:tabs>
        <w:bidi/>
        <w:ind w:left="-424"/>
        <w:jc w:val="lowKashida"/>
        <w:rPr>
          <w:rFonts w:cs="B Titr"/>
          <w:b/>
          <w:bCs/>
          <w:sz w:val="30"/>
          <w:szCs w:val="30"/>
          <w:rtl/>
          <w:lang w:bidi="fa-IR"/>
        </w:rPr>
      </w:pPr>
      <w:bookmarkStart w:id="0" w:name="_GoBack"/>
      <w:bookmarkEnd w:id="0"/>
      <w:r w:rsidRPr="00383580">
        <w:rPr>
          <w:rFonts w:cs="B Titr" w:hint="cs"/>
          <w:b/>
          <w:bCs/>
          <w:sz w:val="30"/>
          <w:szCs w:val="30"/>
          <w:rtl/>
          <w:lang w:bidi="fa-IR"/>
        </w:rPr>
        <w:t>انتخاب پزشك معالج :</w:t>
      </w:r>
    </w:p>
    <w:p w:rsidR="00B12CD9" w:rsidRPr="00383580" w:rsidRDefault="00B12CD9" w:rsidP="00383580">
      <w:pPr>
        <w:tabs>
          <w:tab w:val="left" w:pos="1509"/>
          <w:tab w:val="left" w:pos="7971"/>
        </w:tabs>
        <w:bidi/>
        <w:ind w:left="26"/>
        <w:jc w:val="lowKashida"/>
        <w:rPr>
          <w:rFonts w:cs="B Titr"/>
          <w:b/>
          <w:bCs/>
          <w:sz w:val="12"/>
          <w:szCs w:val="12"/>
          <w:rtl/>
          <w:lang w:bidi="fa-IR"/>
        </w:rPr>
      </w:pPr>
    </w:p>
    <w:p w:rsidR="00B12CD9" w:rsidRDefault="00B12CD9" w:rsidP="00383580">
      <w:pPr>
        <w:tabs>
          <w:tab w:val="left" w:pos="1509"/>
          <w:tab w:val="left" w:pos="7971"/>
        </w:tabs>
        <w:bidi/>
        <w:ind w:left="-244"/>
        <w:jc w:val="lowKashida"/>
        <w:rPr>
          <w:rFonts w:cs="B Nazanin"/>
          <w:b/>
          <w:bCs/>
          <w:sz w:val="30"/>
          <w:szCs w:val="30"/>
          <w:lang w:bidi="fa-IR"/>
        </w:rPr>
      </w:pPr>
      <w:r w:rsidRPr="00383580">
        <w:rPr>
          <w:rFonts w:cs="B Nazanin" w:hint="cs"/>
          <w:b/>
          <w:bCs/>
          <w:sz w:val="30"/>
          <w:szCs w:val="30"/>
          <w:rtl/>
          <w:lang w:bidi="fa-IR"/>
        </w:rPr>
        <w:t>با توجه به تقسيم بندي هاي انجام شده براساس سياست گذاري هاي بيمارستان هر روانپزشك تعدادي تخت را به خود اختصاص داده است. لذا بستري بيماران در سرويس هاي مختلف روانپزشك به شرح ذيل مي باشد .</w:t>
      </w:r>
    </w:p>
    <w:p w:rsidR="00383580" w:rsidRPr="00383580" w:rsidRDefault="00383580" w:rsidP="00383580">
      <w:pPr>
        <w:tabs>
          <w:tab w:val="left" w:pos="1509"/>
          <w:tab w:val="left" w:pos="7971"/>
        </w:tabs>
        <w:bidi/>
        <w:ind w:left="-244"/>
        <w:jc w:val="lowKashida"/>
        <w:rPr>
          <w:rFonts w:cs="B Nazanin"/>
          <w:b/>
          <w:bCs/>
          <w:rtl/>
          <w:lang w:bidi="fa-IR"/>
        </w:rPr>
      </w:pPr>
    </w:p>
    <w:p w:rsidR="00B12CD9" w:rsidRPr="00383580" w:rsidRDefault="00B12CD9" w:rsidP="00383580">
      <w:pPr>
        <w:numPr>
          <w:ilvl w:val="0"/>
          <w:numId w:val="1"/>
        </w:numPr>
        <w:tabs>
          <w:tab w:val="clear" w:pos="1309"/>
          <w:tab w:val="left" w:pos="755"/>
          <w:tab w:val="num" w:pos="1669"/>
          <w:tab w:val="left" w:pos="7971"/>
        </w:tabs>
        <w:bidi/>
        <w:ind w:left="566"/>
        <w:jc w:val="lowKashida"/>
        <w:rPr>
          <w:rFonts w:cs="B Nazanin"/>
          <w:b/>
          <w:bCs/>
          <w:sz w:val="30"/>
          <w:szCs w:val="30"/>
          <w:lang w:bidi="fa-IR"/>
        </w:rPr>
      </w:pPr>
      <w:r w:rsidRPr="00383580">
        <w:rPr>
          <w:rFonts w:cs="B Nazanin" w:hint="cs"/>
          <w:b/>
          <w:bCs/>
          <w:sz w:val="30"/>
          <w:szCs w:val="30"/>
          <w:rtl/>
          <w:lang w:bidi="fa-IR"/>
        </w:rPr>
        <w:t>در صورتي كه بيماري با دستور بستري از روانپزشكان همين مركز مراجعه نمايد در سرويس روانپزشك مربوطه بستري مي گردد.</w:t>
      </w:r>
    </w:p>
    <w:p w:rsidR="00B12CD9" w:rsidRPr="00383580" w:rsidRDefault="00B12CD9" w:rsidP="00383580">
      <w:pPr>
        <w:numPr>
          <w:ilvl w:val="0"/>
          <w:numId w:val="1"/>
        </w:numPr>
        <w:tabs>
          <w:tab w:val="clear" w:pos="1309"/>
          <w:tab w:val="left" w:pos="755"/>
          <w:tab w:val="num" w:pos="1669"/>
          <w:tab w:val="left" w:pos="7971"/>
        </w:tabs>
        <w:bidi/>
        <w:ind w:left="566"/>
        <w:jc w:val="lowKashida"/>
        <w:rPr>
          <w:rFonts w:cs="B Nazanin"/>
          <w:b/>
          <w:bCs/>
          <w:sz w:val="30"/>
          <w:szCs w:val="30"/>
          <w:lang w:bidi="fa-IR"/>
        </w:rPr>
      </w:pPr>
      <w:r w:rsidRPr="00383580">
        <w:rPr>
          <w:rFonts w:cs="B Nazanin" w:hint="cs"/>
          <w:b/>
          <w:bCs/>
          <w:sz w:val="30"/>
          <w:szCs w:val="30"/>
          <w:rtl/>
          <w:lang w:bidi="fa-IR"/>
        </w:rPr>
        <w:t>درصورتي كه بيمار با دستور بستري از ساير روانپزشكان ( كه در اين مركز فعاليت ندارند ) مراجعه مي كنند ، براساس صلاحديد در آنكال مربوطه و يا در سرويس يكي از پزشكان مركز بستري مي گردند.</w:t>
      </w:r>
    </w:p>
    <w:p w:rsidR="00B12CD9" w:rsidRDefault="00B12CD9" w:rsidP="00383580">
      <w:pPr>
        <w:numPr>
          <w:ilvl w:val="0"/>
          <w:numId w:val="1"/>
        </w:numPr>
        <w:tabs>
          <w:tab w:val="clear" w:pos="1309"/>
          <w:tab w:val="left" w:pos="755"/>
          <w:tab w:val="num" w:pos="1669"/>
          <w:tab w:val="left" w:pos="7971"/>
        </w:tabs>
        <w:bidi/>
        <w:ind w:left="566"/>
        <w:jc w:val="lowKashida"/>
        <w:rPr>
          <w:rFonts w:cs="B Nazanin"/>
          <w:b/>
          <w:bCs/>
          <w:sz w:val="30"/>
          <w:szCs w:val="30"/>
          <w:lang w:bidi="fa-IR"/>
        </w:rPr>
      </w:pPr>
      <w:r w:rsidRPr="00383580">
        <w:rPr>
          <w:rFonts w:cs="B Nazanin" w:hint="cs"/>
          <w:b/>
          <w:bCs/>
          <w:sz w:val="30"/>
          <w:szCs w:val="30"/>
          <w:rtl/>
          <w:lang w:bidi="fa-IR"/>
        </w:rPr>
        <w:t>در صورتی که بیمار با دستور بستری از سایر روانپزشکان خارج از مرکز مراجعه نماید و مشخصاً تمایل به بستری در سرویس پزشک خاصی را داشته باشد چنانچه تخت خالی موجود باشد می تواند در سرویس روانپزشک دلخواه قرار گیرد.</w:t>
      </w:r>
    </w:p>
    <w:p w:rsidR="00383580" w:rsidRPr="00383580" w:rsidRDefault="00383580" w:rsidP="00383580">
      <w:pPr>
        <w:tabs>
          <w:tab w:val="left" w:pos="755"/>
          <w:tab w:val="left" w:pos="7971"/>
        </w:tabs>
        <w:bidi/>
        <w:ind w:left="566"/>
        <w:jc w:val="lowKashida"/>
        <w:rPr>
          <w:rFonts w:cs="B Nazanin"/>
          <w:b/>
          <w:bCs/>
          <w:sz w:val="30"/>
          <w:szCs w:val="30"/>
          <w:lang w:bidi="fa-IR"/>
        </w:rPr>
      </w:pPr>
    </w:p>
    <w:p w:rsidR="00B12CD9" w:rsidRPr="00383580" w:rsidRDefault="00B12CD9" w:rsidP="00383580">
      <w:pPr>
        <w:tabs>
          <w:tab w:val="left" w:pos="1509"/>
          <w:tab w:val="left" w:pos="7971"/>
        </w:tabs>
        <w:bidi/>
        <w:ind w:left="26" w:hanging="180"/>
        <w:jc w:val="lowKashida"/>
        <w:rPr>
          <w:rFonts w:cs="B Nazanin"/>
          <w:b/>
          <w:bCs/>
          <w:sz w:val="30"/>
          <w:szCs w:val="30"/>
          <w:lang w:bidi="fa-IR"/>
        </w:rPr>
      </w:pPr>
      <w:r w:rsidRPr="00383580">
        <w:rPr>
          <w:rFonts w:cs="B Titr" w:hint="cs"/>
          <w:b/>
          <w:bCs/>
          <w:sz w:val="26"/>
          <w:szCs w:val="26"/>
          <w:rtl/>
          <w:lang w:bidi="fa-IR"/>
        </w:rPr>
        <w:t>نکته :</w:t>
      </w:r>
      <w:r w:rsidRPr="00383580">
        <w:rPr>
          <w:rFonts w:cs="B Nazanin" w:hint="cs"/>
          <w:b/>
          <w:bCs/>
          <w:sz w:val="30"/>
          <w:szCs w:val="30"/>
          <w:rtl/>
          <w:lang w:bidi="fa-IR"/>
        </w:rPr>
        <w:t xml:space="preserve"> در هر صورت بيماران موظفند قبل از مراجعه جهت بستري ، براي اطمينان از وجود تخت خالي با واحد پذيرش (داخلی </w:t>
      </w:r>
      <w:r w:rsidR="004C7093" w:rsidRPr="00383580">
        <w:rPr>
          <w:rFonts w:cs="B Nazanin" w:hint="cs"/>
          <w:b/>
          <w:bCs/>
          <w:sz w:val="30"/>
          <w:szCs w:val="30"/>
          <w:rtl/>
          <w:lang w:bidi="fa-IR"/>
        </w:rPr>
        <w:t>210</w:t>
      </w:r>
      <w:r w:rsidRPr="00383580">
        <w:rPr>
          <w:rFonts w:cs="B Nazanin" w:hint="cs"/>
          <w:b/>
          <w:bCs/>
          <w:sz w:val="30"/>
          <w:szCs w:val="30"/>
          <w:rtl/>
          <w:lang w:bidi="fa-IR"/>
        </w:rPr>
        <w:t>) هماهنگي به عمل آورند به جز موارد اورژانسي كه با ساير مراكز درماني هماهنگي لازم به عمل مي آيد.</w:t>
      </w:r>
    </w:p>
    <w:p w:rsidR="00FB50DB" w:rsidRDefault="00FB50DB">
      <w:pPr>
        <w:rPr>
          <w:rtl/>
        </w:rPr>
      </w:pPr>
    </w:p>
    <w:sectPr w:rsidR="00FB50DB" w:rsidSect="00383580">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Sah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696"/>
    <w:multiLevelType w:val="hybridMultilevel"/>
    <w:tmpl w:val="762AABEE"/>
    <w:lvl w:ilvl="0" w:tplc="0409000F">
      <w:start w:val="1"/>
      <w:numFmt w:val="decimal"/>
      <w:lvlText w:val="%1."/>
      <w:lvlJc w:val="left"/>
      <w:pPr>
        <w:tabs>
          <w:tab w:val="num" w:pos="1309"/>
        </w:tabs>
        <w:ind w:left="1309" w:hanging="360"/>
      </w:p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D9"/>
    <w:rsid w:val="00383580"/>
    <w:rsid w:val="004C7093"/>
    <w:rsid w:val="00676852"/>
    <w:rsid w:val="00B12CD9"/>
    <w:rsid w:val="00FB50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1E05"/>
  <w15:chartTrackingRefBased/>
  <w15:docId w15:val="{3B78FED9-B631-4EAA-8836-C5B6BAED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D9"/>
    <w:pPr>
      <w:spacing w:after="0"/>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خانم مصدق</dc:creator>
  <cp:keywords/>
  <dc:description/>
  <cp:lastModifiedBy>خانم عرب</cp:lastModifiedBy>
  <cp:revision>3</cp:revision>
  <dcterms:created xsi:type="dcterms:W3CDTF">2023-03-12T05:27:00Z</dcterms:created>
  <dcterms:modified xsi:type="dcterms:W3CDTF">2023-04-30T09:10:00Z</dcterms:modified>
</cp:coreProperties>
</file>